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72A" w:rsidRPr="0087372A" w:rsidRDefault="0087372A" w:rsidP="0087372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o-RO"/>
        </w:rPr>
      </w:pPr>
      <w:bookmarkStart w:id="0" w:name="_GoBack"/>
      <w:bookmarkEnd w:id="0"/>
      <w:r w:rsidRPr="0087372A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ro-RO"/>
        </w:rPr>
        <w:t>RAPORT DE GESTIUNE AL CONSILIULUI D</w:t>
      </w:r>
      <w:r w:rsidR="004F6BA7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ro-RO"/>
        </w:rPr>
        <w:t>E ADMINISTRATIE PENTRU ANUL 2020</w:t>
      </w:r>
    </w:p>
    <w:p w:rsidR="0087372A" w:rsidRPr="0087372A" w:rsidRDefault="0087372A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>RAPORT DE GESTIUNE</w:t>
      </w: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AL CONSILIULUI DE ADMINISTRATIE</w:t>
      </w: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 xml:space="preserve">SC METEX COM SA DEJ, </w:t>
      </w:r>
      <w:r w:rsidR="004F6BA7">
        <w:rPr>
          <w:rFonts w:ascii="Times New Roman" w:eastAsia="Times New Roman" w:hAnsi="Times New Roman" w:cs="Times New Roman"/>
          <w:sz w:val="24"/>
          <w:szCs w:val="24"/>
          <w:lang w:eastAsia="ro-RO"/>
        </w:rPr>
        <w:t>PENTRU</w:t>
      </w:r>
      <w:r w:rsidR="004F6BA7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EXERCITIUL FINANCIAR 2020</w:t>
      </w:r>
    </w:p>
    <w:p w:rsidR="0004701A" w:rsidRPr="0004701A" w:rsidRDefault="0087372A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04701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Capitolul I. Prezentarea generala</w:t>
      </w:r>
    </w:p>
    <w:p w:rsidR="0004701A" w:rsidRDefault="0087372A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r w:rsidRPr="0004701A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1.1. Indeplinirea conditiilor legale de functionare</w:t>
      </w:r>
    </w:p>
    <w:p w:rsidR="0004701A" w:rsidRDefault="0087372A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04701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>SC METEX COM SA DEJ este inregistrata la Oficiul Registrului Comertului sub nr.J/12/188/1991, avind cod unic de inregistrare RO 207562.</w:t>
      </w: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SC METEX COM SA Dej functioneaza ca o societate pe actiuni conform Legii nr.31/1990, republicata cu modificarile si completarile ulterioare conform Legii 441/2006 si OUG 82/2007, avind drept activitate de baza cod CAEN 5241 – “Comert cu amanuntul al textilelor”.</w:t>
      </w:r>
    </w:p>
    <w:p w:rsidR="0004701A" w:rsidRDefault="0087372A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</w:pP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r w:rsidRPr="0004701A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 xml:space="preserve">1.2. Conducerea </w:t>
      </w:r>
      <w:r w:rsidR="0004701A" w:rsidRPr="0004701A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societatii</w:t>
      </w:r>
    </w:p>
    <w:p w:rsidR="0004701A" w:rsidRDefault="0004701A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04701A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br/>
      </w:r>
      <w:r w:rsidR="00550E0F">
        <w:rPr>
          <w:rFonts w:ascii="Times New Roman" w:eastAsia="Times New Roman" w:hAnsi="Times New Roman" w:cs="Times New Roman"/>
          <w:sz w:val="24"/>
          <w:szCs w:val="24"/>
          <w:lang w:eastAsia="ro-RO"/>
        </w:rPr>
        <w:t>In cursul anului 2020</w:t>
      </w:r>
      <w:r w:rsidR="0087372A"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 SC METEX COM SA  a fost administrata de un Consiliu de Administratie format din cinci me</w:t>
      </w:r>
      <w:r w:rsidR="00973984">
        <w:rPr>
          <w:rFonts w:ascii="Times New Roman" w:eastAsia="Times New Roman" w:hAnsi="Times New Roman" w:cs="Times New Roman"/>
          <w:sz w:val="24"/>
          <w:szCs w:val="24"/>
          <w:lang w:eastAsia="ro-RO"/>
        </w:rPr>
        <w:t>mbri, in urmatoarea componenta:</w:t>
      </w:r>
      <w:r w:rsidR="0087372A"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 xml:space="preserve">– Georgiu Alexandru      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</w:t>
      </w:r>
      <w:r w:rsidR="0087372A"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>– membru</w:t>
      </w:r>
      <w:r w:rsidR="0087372A"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 xml:space="preserve">– Cornea Marius Romulus      – </w:t>
      </w:r>
      <w:r w:rsidR="00550E0F">
        <w:rPr>
          <w:rFonts w:ascii="Times New Roman" w:eastAsia="Times New Roman" w:hAnsi="Times New Roman" w:cs="Times New Roman"/>
          <w:sz w:val="24"/>
          <w:szCs w:val="24"/>
          <w:lang w:eastAsia="ro-RO"/>
        </w:rPr>
        <w:t>presedinte</w:t>
      </w:r>
      <w:r w:rsidR="0087372A"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 xml:space="preserve">– </w:t>
      </w:r>
      <w:r w:rsidR="004F6BA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Cimpean Vasile                   </w:t>
      </w:r>
      <w:r w:rsidR="0087372A"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>– membru</w:t>
      </w:r>
      <w:r w:rsidR="0087372A"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r w:rsidR="0087372A"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Consiliul de Administratie a monitorizat performantele si activitate</w:t>
      </w:r>
      <w:r w:rsidR="004F6BA7">
        <w:rPr>
          <w:rFonts w:ascii="Times New Roman" w:eastAsia="Times New Roman" w:hAnsi="Times New Roman" w:cs="Times New Roman"/>
          <w:sz w:val="24"/>
          <w:szCs w:val="24"/>
          <w:lang w:eastAsia="ro-RO"/>
        </w:rPr>
        <w:t>a curenta a firmei, in anul 2020</w:t>
      </w:r>
      <w:r w:rsidR="0087372A"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:rsidR="0004701A" w:rsidRDefault="0087372A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</w:pP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r w:rsidRPr="0004701A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1.3. Capitalul social si structura actionariatului. Actiuni.</w:t>
      </w:r>
    </w:p>
    <w:p w:rsidR="0087372A" w:rsidRDefault="0087372A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04701A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br/>
      </w: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Capitalul </w:t>
      </w:r>
      <w:r w:rsidR="004F6BA7">
        <w:rPr>
          <w:rFonts w:ascii="Times New Roman" w:eastAsia="Times New Roman" w:hAnsi="Times New Roman" w:cs="Times New Roman"/>
          <w:sz w:val="24"/>
          <w:szCs w:val="24"/>
          <w:lang w:eastAsia="ro-RO"/>
        </w:rPr>
        <w:t>subscris si varsat la 31.12.2020</w:t>
      </w: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este de 239.108 lei, reprezentind 95.643 actiuni cu valoarea nominala de 2,5 lei/actiune.</w:t>
      </w: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 xml:space="preserve">Structura sintetica </w:t>
      </w:r>
      <w:r w:rsidR="004F6BA7">
        <w:rPr>
          <w:rFonts w:ascii="Times New Roman" w:eastAsia="Times New Roman" w:hAnsi="Times New Roman" w:cs="Times New Roman"/>
          <w:sz w:val="24"/>
          <w:szCs w:val="24"/>
          <w:lang w:eastAsia="ro-RO"/>
        </w:rPr>
        <w:t>a actionariatului la 31.12.2020</w:t>
      </w:r>
      <w:r w:rsidR="005464C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>este urmatoarea: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973984" w:rsidTr="00973984">
        <w:tc>
          <w:tcPr>
            <w:tcW w:w="3096" w:type="dxa"/>
          </w:tcPr>
          <w:p w:rsidR="00973984" w:rsidRDefault="00973984" w:rsidP="008737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Actionari</w:t>
            </w:r>
          </w:p>
        </w:tc>
        <w:tc>
          <w:tcPr>
            <w:tcW w:w="3096" w:type="dxa"/>
          </w:tcPr>
          <w:p w:rsidR="00973984" w:rsidRDefault="00DA0E25" w:rsidP="008737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Actiuni la 31.12.2020</w:t>
            </w:r>
          </w:p>
        </w:tc>
        <w:tc>
          <w:tcPr>
            <w:tcW w:w="3096" w:type="dxa"/>
          </w:tcPr>
          <w:p w:rsidR="00973984" w:rsidRDefault="00973984" w:rsidP="008737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Cota procentuala %</w:t>
            </w:r>
          </w:p>
        </w:tc>
      </w:tr>
      <w:tr w:rsidR="00973984" w:rsidTr="00973984">
        <w:tc>
          <w:tcPr>
            <w:tcW w:w="3096" w:type="dxa"/>
          </w:tcPr>
          <w:p w:rsidR="00973984" w:rsidRDefault="00973984" w:rsidP="008737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As. Salariatilor Metex</w:t>
            </w:r>
          </w:p>
        </w:tc>
        <w:tc>
          <w:tcPr>
            <w:tcW w:w="3096" w:type="dxa"/>
          </w:tcPr>
          <w:p w:rsidR="00973984" w:rsidRDefault="00973984" w:rsidP="008737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38.257</w:t>
            </w:r>
          </w:p>
        </w:tc>
        <w:tc>
          <w:tcPr>
            <w:tcW w:w="3096" w:type="dxa"/>
          </w:tcPr>
          <w:p w:rsidR="00973984" w:rsidRDefault="00973984" w:rsidP="008737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40%</w:t>
            </w:r>
          </w:p>
        </w:tc>
      </w:tr>
      <w:tr w:rsidR="00973984" w:rsidTr="00973984">
        <w:tc>
          <w:tcPr>
            <w:tcW w:w="3096" w:type="dxa"/>
          </w:tcPr>
          <w:p w:rsidR="00973984" w:rsidRDefault="004F6BA7" w:rsidP="008737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Metex Com SA-actiuni rascumparate</w:t>
            </w:r>
          </w:p>
        </w:tc>
        <w:tc>
          <w:tcPr>
            <w:tcW w:w="3096" w:type="dxa"/>
          </w:tcPr>
          <w:p w:rsidR="00973984" w:rsidRDefault="00DA0E25" w:rsidP="008737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36.119</w:t>
            </w:r>
          </w:p>
        </w:tc>
        <w:tc>
          <w:tcPr>
            <w:tcW w:w="3096" w:type="dxa"/>
          </w:tcPr>
          <w:p w:rsidR="00973984" w:rsidRDefault="00DA0E25" w:rsidP="008737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37,76%</w:t>
            </w:r>
          </w:p>
        </w:tc>
      </w:tr>
      <w:tr w:rsidR="00973984" w:rsidTr="00973984">
        <w:tc>
          <w:tcPr>
            <w:tcW w:w="3096" w:type="dxa"/>
          </w:tcPr>
          <w:p w:rsidR="00973984" w:rsidRDefault="00973984" w:rsidP="008737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Actionari PPM</w:t>
            </w:r>
          </w:p>
        </w:tc>
        <w:tc>
          <w:tcPr>
            <w:tcW w:w="3096" w:type="dxa"/>
          </w:tcPr>
          <w:p w:rsidR="00973984" w:rsidRDefault="00DA0E25" w:rsidP="008737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21.267</w:t>
            </w:r>
          </w:p>
        </w:tc>
        <w:tc>
          <w:tcPr>
            <w:tcW w:w="3096" w:type="dxa"/>
          </w:tcPr>
          <w:p w:rsidR="00973984" w:rsidRDefault="00DA0E25" w:rsidP="008737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22,24</w:t>
            </w:r>
            <w:r w:rsidR="0097398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%</w:t>
            </w:r>
          </w:p>
        </w:tc>
      </w:tr>
      <w:tr w:rsidR="00973984" w:rsidTr="00973984">
        <w:tc>
          <w:tcPr>
            <w:tcW w:w="3096" w:type="dxa"/>
          </w:tcPr>
          <w:p w:rsidR="00973984" w:rsidRDefault="00973984" w:rsidP="008737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TOTAL</w:t>
            </w:r>
          </w:p>
        </w:tc>
        <w:tc>
          <w:tcPr>
            <w:tcW w:w="3096" w:type="dxa"/>
          </w:tcPr>
          <w:p w:rsidR="00973984" w:rsidRDefault="00973984" w:rsidP="008737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95.643</w:t>
            </w:r>
          </w:p>
        </w:tc>
        <w:tc>
          <w:tcPr>
            <w:tcW w:w="3096" w:type="dxa"/>
          </w:tcPr>
          <w:p w:rsidR="00973984" w:rsidRDefault="00973984" w:rsidP="008737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100%</w:t>
            </w:r>
          </w:p>
        </w:tc>
      </w:tr>
    </w:tbl>
    <w:p w:rsidR="00973984" w:rsidRPr="0087372A" w:rsidRDefault="00973984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04701A" w:rsidRDefault="0087372A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</w:pPr>
      <w:r w:rsidRPr="0004701A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1.4. P</w:t>
      </w:r>
      <w:r w:rsidR="0004701A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rezentarea principalelor active</w:t>
      </w:r>
    </w:p>
    <w:p w:rsidR="0087372A" w:rsidRPr="0087372A" w:rsidRDefault="0087372A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 xml:space="preserve">Principalele mijloace fixe aflate in patrimoniul </w:t>
      </w:r>
      <w:r w:rsidR="004F6BA7">
        <w:rPr>
          <w:rFonts w:ascii="Times New Roman" w:eastAsia="Times New Roman" w:hAnsi="Times New Roman" w:cs="Times New Roman"/>
          <w:sz w:val="24"/>
          <w:szCs w:val="24"/>
          <w:lang w:eastAsia="ro-RO"/>
        </w:rPr>
        <w:t>societatii la data de 31.12.2020</w:t>
      </w: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sint urmatoarele:</w:t>
      </w:r>
    </w:p>
    <w:p w:rsidR="0004701A" w:rsidRDefault="0087372A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>1.Active Dej:</w:t>
      </w: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–    Complex BIG, str. Unirii nr.2 Dej</w:t>
      </w: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–    Complex comercial Modern, str. P-ta 16 Februarie nr.3, Dej</w:t>
      </w: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–    Magazin Cadouri, str. P.Rares nr.2, Dej</w:t>
      </w: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–    Magazin VO1, str. Cringului nr.3, Dej</w:t>
      </w: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–    Magazin Gostat, str. P-ta 16 Februarie nr.5, Dej</w:t>
      </w: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–    Depozit Combustibil, str. Sarata de Jos, FN, Dej</w:t>
      </w:r>
    </w:p>
    <w:p w:rsidR="0004701A" w:rsidRDefault="0004701A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2.</w:t>
      </w:r>
      <w:r w:rsidRPr="0004701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>1.Active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Gherla:</w:t>
      </w:r>
      <w:r w:rsidR="0087372A"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–    Depozit Combustibil, str. Hasdatii nr.3, Gherla</w:t>
      </w:r>
    </w:p>
    <w:p w:rsidR="0004701A" w:rsidRDefault="0087372A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 xml:space="preserve">Prezentul raport de gestiune are la baza datele cuprinse in bilantul contabil la data de </w:t>
      </w:r>
      <w:r w:rsidR="004F6BA7">
        <w:rPr>
          <w:rFonts w:ascii="Times New Roman" w:eastAsia="Times New Roman" w:hAnsi="Times New Roman" w:cs="Times New Roman"/>
          <w:sz w:val="24"/>
          <w:szCs w:val="24"/>
          <w:lang w:eastAsia="ro-RO"/>
        </w:rPr>
        <w:t>31.12.2020</w:t>
      </w: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>, intocmit pe baza balantei de verificare a conturilor analitice si sintetice. Inregistrarea documentelor in contabilitate s-a facut corect, in conformitate cu prevederile Legii 82/1991 si a regulamentului de aplicare a acesteia.</w:t>
      </w: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In ceea ce priveste analiza activelor societatii se constata urmatoarele:</w:t>
      </w:r>
    </w:p>
    <w:p w:rsidR="00EA3CEE" w:rsidRDefault="00AE541F" w:rsidP="000470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A</w:t>
      </w:r>
      <w:r w:rsidR="0087372A"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>ctivele imo</w:t>
      </w:r>
      <w:r w:rsidR="005464C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bilizate au </w:t>
      </w:r>
      <w:r w:rsidR="00550E0F">
        <w:rPr>
          <w:rFonts w:ascii="Times New Roman" w:eastAsia="Times New Roman" w:hAnsi="Times New Roman" w:cs="Times New Roman"/>
          <w:sz w:val="24"/>
          <w:szCs w:val="24"/>
          <w:lang w:eastAsia="ro-RO"/>
        </w:rPr>
        <w:t>crescut</w:t>
      </w:r>
      <w:r w:rsidR="0097398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la </w:t>
      </w:r>
      <w:r w:rsidR="00EA3CEE">
        <w:rPr>
          <w:rFonts w:ascii="Times New Roman" w:eastAsia="Times New Roman" w:hAnsi="Times New Roman" w:cs="Times New Roman"/>
          <w:sz w:val="24"/>
          <w:szCs w:val="24"/>
          <w:lang w:eastAsia="ro-RO"/>
        </w:rPr>
        <w:t>534.583lei in 2019</w:t>
      </w:r>
      <w:r w:rsidR="005464C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la </w:t>
      </w:r>
      <w:r w:rsidR="00EA3CEE">
        <w:rPr>
          <w:rFonts w:ascii="Times New Roman" w:eastAsia="Times New Roman" w:hAnsi="Times New Roman" w:cs="Times New Roman"/>
          <w:sz w:val="24"/>
          <w:szCs w:val="24"/>
          <w:lang w:eastAsia="ro-RO"/>
        </w:rPr>
        <w:t>569.350 lei in anul 2020</w:t>
      </w:r>
      <w:r w:rsidR="005464C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(cu </w:t>
      </w:r>
      <w:r w:rsidR="00EA3CEE">
        <w:rPr>
          <w:rFonts w:ascii="Times New Roman" w:eastAsia="Times New Roman" w:hAnsi="Times New Roman" w:cs="Times New Roman"/>
          <w:sz w:val="24"/>
          <w:szCs w:val="24"/>
          <w:lang w:eastAsia="ro-RO"/>
        </w:rPr>
        <w:t>34.767 lei</w:t>
      </w:r>
      <w:r w:rsidR="0087372A"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),   ca urmare a </w:t>
      </w:r>
      <w:r w:rsidR="00EA3CE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investitiilor realizate in cursul anului si receptionate la 31.12.2020 minus  amortizarea </w:t>
      </w:r>
      <w:r w:rsidR="0087372A"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mijloacelor fixe</w:t>
      </w:r>
      <w:r w:rsidR="00EA3CE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din cursul anului.</w:t>
      </w:r>
      <w:r w:rsidR="0097398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</w:p>
    <w:p w:rsidR="0004701A" w:rsidRDefault="0087372A" w:rsidP="000470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>Valoarea bruta a activelor imobilizate a fo</w:t>
      </w:r>
      <w:r w:rsidR="005464C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st influentata cu suma de </w:t>
      </w:r>
      <w:r w:rsidR="00EA3CEE">
        <w:rPr>
          <w:rFonts w:ascii="Times New Roman" w:eastAsia="Times New Roman" w:hAnsi="Times New Roman" w:cs="Times New Roman"/>
          <w:sz w:val="24"/>
          <w:szCs w:val="24"/>
          <w:lang w:eastAsia="ro-RO"/>
        </w:rPr>
        <w:t>34.767</w:t>
      </w:r>
      <w:r w:rsidR="0097398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lei reprezentand </w:t>
      </w:r>
      <w:r w:rsidR="00EA3CE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: </w:t>
      </w:r>
      <w:r w:rsidR="0004701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</w:t>
      </w:r>
    </w:p>
    <w:p w:rsidR="00973984" w:rsidRDefault="00973984" w:rsidP="0004701A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-</w:t>
      </w:r>
      <w:r w:rsidR="00EA3CEE">
        <w:rPr>
          <w:rFonts w:ascii="Times New Roman" w:eastAsia="Times New Roman" w:hAnsi="Times New Roman" w:cs="Times New Roman"/>
          <w:sz w:val="24"/>
          <w:szCs w:val="24"/>
          <w:lang w:eastAsia="ro-RO"/>
        </w:rPr>
        <w:t>38.032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lei </w:t>
      </w:r>
      <w:r w:rsidR="0087372A"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>amor</w:t>
      </w:r>
      <w:r w:rsidR="00EA3CEE">
        <w:rPr>
          <w:rFonts w:ascii="Times New Roman" w:eastAsia="Times New Roman" w:hAnsi="Times New Roman" w:cs="Times New Roman"/>
          <w:sz w:val="24"/>
          <w:szCs w:val="24"/>
          <w:lang w:eastAsia="ro-RO"/>
        </w:rPr>
        <w:t>tizare inregistrata in anul 2020</w:t>
      </w:r>
      <w:r w:rsidR="0087372A"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:rsidR="00EA3CEE" w:rsidRPr="00EA3CEE" w:rsidRDefault="00973984" w:rsidP="00EA3CEE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-</w:t>
      </w:r>
      <w:r w:rsidR="00EA3CE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72.800 </w:t>
      </w:r>
      <w:r w:rsidR="003116E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lei valoare </w:t>
      </w:r>
      <w:r w:rsidR="00EA3CEE">
        <w:rPr>
          <w:rFonts w:ascii="Times New Roman" w:eastAsia="Times New Roman" w:hAnsi="Times New Roman" w:cs="Times New Roman"/>
          <w:sz w:val="24"/>
          <w:szCs w:val="24"/>
          <w:lang w:eastAsia="ro-RO"/>
        </w:rPr>
        <w:t>investitii receptionate la 31.12.2020 ( 55.420 lei autorizatie ISU complex BIG si 17.379  inevstitie acoperis V01.</w:t>
      </w:r>
    </w:p>
    <w:p w:rsidR="00AE541F" w:rsidRDefault="0087372A" w:rsidP="008C2F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>Activele cir</w:t>
      </w:r>
      <w:r w:rsidR="00AE541F">
        <w:rPr>
          <w:rFonts w:ascii="Times New Roman" w:eastAsia="Times New Roman" w:hAnsi="Times New Roman" w:cs="Times New Roman"/>
          <w:sz w:val="24"/>
          <w:szCs w:val="24"/>
          <w:lang w:eastAsia="ro-RO"/>
        </w:rPr>
        <w:t>culante au scazut</w:t>
      </w:r>
      <w:r w:rsidR="003116E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la </w:t>
      </w:r>
      <w:r w:rsidR="00AE541F">
        <w:rPr>
          <w:rFonts w:ascii="Times New Roman" w:eastAsia="Times New Roman" w:hAnsi="Times New Roman" w:cs="Times New Roman"/>
          <w:sz w:val="24"/>
          <w:szCs w:val="24"/>
          <w:lang w:eastAsia="ro-RO"/>
        </w:rPr>
        <w:t>604.954 lei in 2019</w:t>
      </w:r>
      <w:r w:rsidR="003116E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la </w:t>
      </w:r>
      <w:r w:rsidR="00AE541F">
        <w:rPr>
          <w:rFonts w:ascii="Times New Roman" w:eastAsia="Times New Roman" w:hAnsi="Times New Roman" w:cs="Times New Roman"/>
          <w:sz w:val="24"/>
          <w:szCs w:val="24"/>
          <w:lang w:eastAsia="ro-RO"/>
        </w:rPr>
        <w:t>116.059  lei in 2020</w:t>
      </w: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>, ca urmare a</w:t>
      </w:r>
      <w:r w:rsidR="003116E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AE541F">
        <w:rPr>
          <w:rFonts w:ascii="Times New Roman" w:eastAsia="Times New Roman" w:hAnsi="Times New Roman" w:cs="Times New Roman"/>
          <w:sz w:val="24"/>
          <w:szCs w:val="24"/>
          <w:lang w:eastAsia="ro-RO"/>
        </w:rPr>
        <w:t>scaderii  disponibilitatilor banesti si a creantelor. Disponibilitatile banesti au scazut ca urmare a rambursarilor de imprumuturi catre asociati.</w:t>
      </w:r>
    </w:p>
    <w:p w:rsidR="00B7219C" w:rsidRDefault="00AE541F" w:rsidP="008C2F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D</w:t>
      </w:r>
      <w:r w:rsidR="0087372A"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>atoriile pe termen scurt ale soc</w:t>
      </w:r>
      <w:r w:rsidR="005464C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ietatii au inregistrat o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crestere </w:t>
      </w:r>
      <w:r w:rsidR="003116E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cu </w:t>
      </w:r>
      <w:r w:rsidR="001852B2">
        <w:rPr>
          <w:rFonts w:ascii="Times New Roman" w:eastAsia="Times New Roman" w:hAnsi="Times New Roman" w:cs="Times New Roman"/>
          <w:sz w:val="24"/>
          <w:szCs w:val="24"/>
          <w:lang w:eastAsia="ro-RO"/>
        </w:rPr>
        <w:t>98.730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87372A"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>lei pe total grupa,in princi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pal la grupa datorii comerciale si datorii cu impozitul pe profit</w:t>
      </w:r>
      <w:r w:rsidR="001852B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la care se adauga imprumuturile pe termen scurt de la asociati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:rsidR="008C2FF7" w:rsidRDefault="00B7219C" w:rsidP="008C2F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La categoria Datorii pe termen lung se regasesc sumele datorate asociatilor conform contractelor de imprumut incheiate pe o perioada de 5 ani, suma totala fiind de </w:t>
      </w:r>
      <w:r w:rsidR="001852B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1.840.290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lei.</w:t>
      </w:r>
      <w:r w:rsidR="0087372A"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 xml:space="preserve">Pe categorii de </w:t>
      </w:r>
      <w:r w:rsidR="008C2FF7">
        <w:rPr>
          <w:rFonts w:ascii="Times New Roman" w:eastAsia="Times New Roman" w:hAnsi="Times New Roman" w:cs="Times New Roman"/>
          <w:sz w:val="24"/>
          <w:szCs w:val="24"/>
          <w:lang w:eastAsia="ro-RO"/>
        </w:rPr>
        <w:t>obligat</w:t>
      </w:r>
      <w:r w:rsidR="00AE541F">
        <w:rPr>
          <w:rFonts w:ascii="Times New Roman" w:eastAsia="Times New Roman" w:hAnsi="Times New Roman" w:cs="Times New Roman"/>
          <w:sz w:val="24"/>
          <w:szCs w:val="24"/>
          <w:lang w:eastAsia="ro-RO"/>
        </w:rPr>
        <w:t>ii situatia la 31.12.2020 este urmatoarea:</w:t>
      </w:r>
    </w:p>
    <w:p w:rsidR="00AE541F" w:rsidRDefault="00AE541F" w:rsidP="008C2F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AE541F" w:rsidRPr="0087372A" w:rsidRDefault="00AE541F" w:rsidP="008C2F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tbl>
      <w:tblPr>
        <w:tblStyle w:val="TableGrid"/>
        <w:tblpPr w:leftFromText="180" w:rightFromText="180" w:vertAnchor="text" w:horzAnchor="page" w:tblpX="2158" w:tblpY="1897"/>
        <w:tblW w:w="0" w:type="auto"/>
        <w:tblLook w:val="04A0" w:firstRow="1" w:lastRow="0" w:firstColumn="1" w:lastColumn="0" w:noHBand="0" w:noVBand="1"/>
      </w:tblPr>
      <w:tblGrid>
        <w:gridCol w:w="4644"/>
        <w:gridCol w:w="3261"/>
      </w:tblGrid>
      <w:tr w:rsidR="00AE541F" w:rsidTr="00B7219C">
        <w:tc>
          <w:tcPr>
            <w:tcW w:w="4644" w:type="dxa"/>
          </w:tcPr>
          <w:p w:rsidR="00AE541F" w:rsidRDefault="00AE541F" w:rsidP="00C862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Tip datorie</w:t>
            </w:r>
          </w:p>
        </w:tc>
        <w:tc>
          <w:tcPr>
            <w:tcW w:w="3261" w:type="dxa"/>
          </w:tcPr>
          <w:p w:rsidR="00AE541F" w:rsidRDefault="00AE541F" w:rsidP="00C8626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Valoare –in lei-</w:t>
            </w:r>
          </w:p>
        </w:tc>
      </w:tr>
      <w:tr w:rsidR="00AE541F" w:rsidTr="00B7219C">
        <w:tc>
          <w:tcPr>
            <w:tcW w:w="4644" w:type="dxa"/>
          </w:tcPr>
          <w:p w:rsidR="00AE541F" w:rsidRDefault="00AE541F" w:rsidP="00C862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Datorii comerciale</w:t>
            </w:r>
          </w:p>
        </w:tc>
        <w:tc>
          <w:tcPr>
            <w:tcW w:w="3261" w:type="dxa"/>
          </w:tcPr>
          <w:p w:rsidR="00AE541F" w:rsidRDefault="00B7219C" w:rsidP="00C8626D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8.087</w:t>
            </w:r>
          </w:p>
        </w:tc>
      </w:tr>
      <w:tr w:rsidR="00AE541F" w:rsidTr="00B7219C">
        <w:tc>
          <w:tcPr>
            <w:tcW w:w="4644" w:type="dxa"/>
          </w:tcPr>
          <w:p w:rsidR="00AE541F" w:rsidRDefault="00AE541F" w:rsidP="00C862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Datorii salariale</w:t>
            </w:r>
          </w:p>
        </w:tc>
        <w:tc>
          <w:tcPr>
            <w:tcW w:w="3261" w:type="dxa"/>
          </w:tcPr>
          <w:p w:rsidR="00AE541F" w:rsidRDefault="00B7219C" w:rsidP="00C8626D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23.358</w:t>
            </w:r>
          </w:p>
        </w:tc>
      </w:tr>
      <w:tr w:rsidR="00AE541F" w:rsidTr="00B7219C">
        <w:tc>
          <w:tcPr>
            <w:tcW w:w="4644" w:type="dxa"/>
          </w:tcPr>
          <w:p w:rsidR="00AE541F" w:rsidRDefault="00AE541F" w:rsidP="00C862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Datorii privind protectia sociala</w:t>
            </w:r>
          </w:p>
        </w:tc>
        <w:tc>
          <w:tcPr>
            <w:tcW w:w="3261" w:type="dxa"/>
          </w:tcPr>
          <w:p w:rsidR="00AE541F" w:rsidRDefault="00B7219C" w:rsidP="00C8626D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18.145</w:t>
            </w:r>
          </w:p>
        </w:tc>
      </w:tr>
      <w:tr w:rsidR="00AE541F" w:rsidTr="00B7219C">
        <w:tc>
          <w:tcPr>
            <w:tcW w:w="4644" w:type="dxa"/>
          </w:tcPr>
          <w:p w:rsidR="00AE541F" w:rsidRDefault="00AE541F" w:rsidP="00C862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Datorii fiscale</w:t>
            </w:r>
          </w:p>
        </w:tc>
        <w:tc>
          <w:tcPr>
            <w:tcW w:w="3261" w:type="dxa"/>
          </w:tcPr>
          <w:p w:rsidR="00AE541F" w:rsidRDefault="00B7219C" w:rsidP="00C8626D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42.578</w:t>
            </w:r>
          </w:p>
        </w:tc>
      </w:tr>
      <w:tr w:rsidR="00AE541F" w:rsidTr="001852B2">
        <w:trPr>
          <w:trHeight w:val="272"/>
        </w:trPr>
        <w:tc>
          <w:tcPr>
            <w:tcW w:w="4644" w:type="dxa"/>
          </w:tcPr>
          <w:p w:rsidR="00AE541F" w:rsidRDefault="00AE541F" w:rsidP="00C862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Alte datorii</w:t>
            </w:r>
          </w:p>
        </w:tc>
        <w:tc>
          <w:tcPr>
            <w:tcW w:w="3261" w:type="dxa"/>
          </w:tcPr>
          <w:p w:rsidR="00AE541F" w:rsidRDefault="001852B2" w:rsidP="00C8626D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139.228</w:t>
            </w:r>
          </w:p>
        </w:tc>
      </w:tr>
      <w:tr w:rsidR="00B7219C" w:rsidTr="00B7219C">
        <w:tc>
          <w:tcPr>
            <w:tcW w:w="4644" w:type="dxa"/>
          </w:tcPr>
          <w:p w:rsidR="00B7219C" w:rsidRDefault="00B7219C" w:rsidP="00C862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Datorii pe termen lung</w:t>
            </w:r>
          </w:p>
        </w:tc>
        <w:tc>
          <w:tcPr>
            <w:tcW w:w="3261" w:type="dxa"/>
          </w:tcPr>
          <w:p w:rsidR="00B7219C" w:rsidRDefault="001852B2" w:rsidP="00C8626D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1.840.290</w:t>
            </w:r>
          </w:p>
        </w:tc>
      </w:tr>
      <w:tr w:rsidR="00AE541F" w:rsidTr="00B7219C">
        <w:tc>
          <w:tcPr>
            <w:tcW w:w="4644" w:type="dxa"/>
          </w:tcPr>
          <w:p w:rsidR="00AE541F" w:rsidRDefault="00AE541F" w:rsidP="00C862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Total datorii</w:t>
            </w:r>
          </w:p>
        </w:tc>
        <w:tc>
          <w:tcPr>
            <w:tcW w:w="3261" w:type="dxa"/>
          </w:tcPr>
          <w:p w:rsidR="00AE541F" w:rsidRDefault="00B7219C" w:rsidP="00B7219C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2.071.686</w:t>
            </w:r>
          </w:p>
        </w:tc>
      </w:tr>
    </w:tbl>
    <w:p w:rsidR="008C2FF7" w:rsidRDefault="008C2FF7" w:rsidP="00AE54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8C2FF7" w:rsidRDefault="008C2FF7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8C2FF7" w:rsidRDefault="008C2FF7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AE541F" w:rsidRDefault="00AE541F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AE541F" w:rsidRDefault="00AE541F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AE541F" w:rsidRDefault="00AE541F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AE541F" w:rsidRDefault="00AE541F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AE541F" w:rsidRDefault="00AE541F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AE541F" w:rsidRDefault="00AE541F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87372A" w:rsidRPr="0087372A" w:rsidRDefault="0087372A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>Capitalul social a ram</w:t>
      </w:r>
      <w:r w:rsidR="005F7FB6">
        <w:rPr>
          <w:rFonts w:ascii="Times New Roman" w:eastAsia="Times New Roman" w:hAnsi="Times New Roman" w:cs="Times New Roman"/>
          <w:sz w:val="24"/>
          <w:szCs w:val="24"/>
          <w:lang w:eastAsia="ro-RO"/>
        </w:rPr>
        <w:t>as nemodificat la 239.108 lei, d</w:t>
      </w: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>ar capitalurile pro</w:t>
      </w:r>
      <w:r w:rsidR="00E46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prii au </w:t>
      </w:r>
      <w:r w:rsidR="00B7219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scazut ca urmare a rascumpararii propriilor actiuni de la fostii asociati, suma inregistrata in </w:t>
      </w:r>
      <w:r w:rsidR="005F7FB6">
        <w:rPr>
          <w:rFonts w:ascii="Times New Roman" w:eastAsia="Times New Roman" w:hAnsi="Times New Roman" w:cs="Times New Roman"/>
          <w:sz w:val="24"/>
          <w:szCs w:val="24"/>
          <w:lang w:eastAsia="ro-RO"/>
        </w:rPr>
        <w:t>contul 109 fiind de 2.509.363</w:t>
      </w:r>
      <w:r w:rsidR="00B7219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lei.</w:t>
      </w:r>
      <w:r w:rsidR="005F7FB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Urmand ca acestea sa fie anulate.</w:t>
      </w:r>
      <w:r w:rsidR="00E46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5F7FB6">
        <w:rPr>
          <w:rFonts w:ascii="Times New Roman" w:eastAsia="Times New Roman" w:hAnsi="Times New Roman" w:cs="Times New Roman"/>
          <w:sz w:val="24"/>
          <w:szCs w:val="24"/>
          <w:lang w:eastAsia="ro-RO"/>
        </w:rPr>
        <w:t>P</w:t>
      </w: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>ro</w:t>
      </w:r>
      <w:r w:rsidR="005F7FB6">
        <w:rPr>
          <w:rFonts w:ascii="Times New Roman" w:eastAsia="Times New Roman" w:hAnsi="Times New Roman" w:cs="Times New Roman"/>
          <w:sz w:val="24"/>
          <w:szCs w:val="24"/>
          <w:lang w:eastAsia="ro-RO"/>
        </w:rPr>
        <w:t>fitul inregistrat in anul 2020 a fost in valoare 101.353.</w:t>
      </w:r>
    </w:p>
    <w:p w:rsidR="0087372A" w:rsidRPr="0087372A" w:rsidRDefault="0087372A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>Din analiza contului de profit si pierderi se constata urmatoarele:</w:t>
      </w: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veniturile totale realizate</w:t>
      </w:r>
      <w:r w:rsidR="00E46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societate au fost de </w:t>
      </w:r>
      <w:r w:rsidR="007A47F9">
        <w:rPr>
          <w:rFonts w:ascii="Times New Roman" w:eastAsia="Times New Roman" w:hAnsi="Times New Roman" w:cs="Times New Roman"/>
          <w:sz w:val="24"/>
          <w:szCs w:val="24"/>
          <w:lang w:eastAsia="ro-RO"/>
        </w:rPr>
        <w:t>1</w:t>
      </w:r>
      <w:r w:rsidR="005F7FB6">
        <w:rPr>
          <w:rFonts w:ascii="Times New Roman" w:eastAsia="Times New Roman" w:hAnsi="Times New Roman" w:cs="Times New Roman"/>
          <w:sz w:val="24"/>
          <w:szCs w:val="24"/>
          <w:lang w:eastAsia="ro-RO"/>
        </w:rPr>
        <w:t>.184.043</w:t>
      </w:r>
      <w:r w:rsidR="007A47F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>lei, inreg</w:t>
      </w:r>
      <w:r w:rsidR="00E46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istrundu-se o crestere de </w:t>
      </w:r>
      <w:r w:rsidR="005F7FB6">
        <w:rPr>
          <w:rFonts w:ascii="Times New Roman" w:eastAsia="Times New Roman" w:hAnsi="Times New Roman" w:cs="Times New Roman"/>
          <w:sz w:val="24"/>
          <w:szCs w:val="24"/>
          <w:lang w:eastAsia="ro-RO"/>
        </w:rPr>
        <w:t>158.215</w:t>
      </w: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lei fata de anul precedent.</w:t>
      </w:r>
    </w:p>
    <w:p w:rsidR="0087372A" w:rsidRPr="0087372A" w:rsidRDefault="0087372A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Pe grupe de venit </w:t>
      </w:r>
      <w:r w:rsidR="005F7FB6">
        <w:rPr>
          <w:rFonts w:ascii="Times New Roman" w:eastAsia="Times New Roman" w:hAnsi="Times New Roman" w:cs="Times New Roman"/>
          <w:sz w:val="24"/>
          <w:szCs w:val="24"/>
          <w:lang w:eastAsia="ro-RO"/>
        </w:rPr>
        <w:t>situatia se prezinta astfel:</w:t>
      </w:r>
      <w:r w:rsidR="005F7FB6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V</w:t>
      </w: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>eniturile din chi</w:t>
      </w:r>
      <w:r w:rsidR="00E46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rii au fost de </w:t>
      </w:r>
      <w:r w:rsidR="005F7FB6">
        <w:rPr>
          <w:rFonts w:ascii="Times New Roman" w:eastAsia="Times New Roman" w:hAnsi="Times New Roman" w:cs="Times New Roman"/>
          <w:sz w:val="24"/>
          <w:szCs w:val="24"/>
          <w:lang w:eastAsia="ro-RO"/>
        </w:rPr>
        <w:t>1.072.148</w:t>
      </w: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lei</w:t>
      </w:r>
    </w:p>
    <w:p w:rsidR="005F7FB6" w:rsidRDefault="005F7FB6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A</w:t>
      </w:r>
      <w:r w:rsidR="0087372A"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>lte venituri</w:t>
      </w:r>
      <w:r w:rsidR="007A47F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au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fost de 111.011</w:t>
      </w:r>
      <w:r w:rsidR="007A47F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87372A"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>lei</w:t>
      </w:r>
      <w:r w:rsidR="007A47F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(in principal din refacturarea utilitatilor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si subventii pentru personal</w:t>
      </w:r>
      <w:r w:rsidR="007A47F9">
        <w:rPr>
          <w:rFonts w:ascii="Times New Roman" w:eastAsia="Times New Roman" w:hAnsi="Times New Roman" w:cs="Times New Roman"/>
          <w:sz w:val="24"/>
          <w:szCs w:val="24"/>
          <w:lang w:eastAsia="ro-RO"/>
        </w:rPr>
        <w:t>)</w:t>
      </w:r>
      <w:r w:rsidR="0087372A"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Din cauza deteriorarii </w:t>
      </w:r>
      <w:r w:rsidR="0087372A"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situatiei economice la nivel national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am fost nevoiti sa acordam reduceri de chirii unor clienti in al doilea trimestru, insa impactul asucpra veniturilor totale din chirii este nesemnificativa ( o scadere de 4.886 lei)</w:t>
      </w:r>
    </w:p>
    <w:p w:rsidR="00771477" w:rsidRDefault="00E461E4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5F7FB6">
        <w:rPr>
          <w:rFonts w:ascii="Times New Roman" w:eastAsia="Times New Roman" w:hAnsi="Times New Roman" w:cs="Times New Roman"/>
          <w:sz w:val="24"/>
          <w:szCs w:val="24"/>
          <w:lang w:eastAsia="ro-RO"/>
        </w:rPr>
        <w:t>C</w:t>
      </w:r>
      <w:r w:rsidR="0087372A"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>heltuielile totale a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le societatii au fost de </w:t>
      </w:r>
      <w:r w:rsidR="00771477">
        <w:rPr>
          <w:rFonts w:ascii="Times New Roman" w:eastAsia="Times New Roman" w:hAnsi="Times New Roman" w:cs="Times New Roman"/>
          <w:sz w:val="24"/>
          <w:szCs w:val="24"/>
          <w:lang w:eastAsia="ro-RO"/>
        </w:rPr>
        <w:t>1.060.561 lei in anul 2020</w:t>
      </w:r>
      <w:r w:rsidR="0087372A"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inre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gistrand o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r w:rsidR="00771477">
        <w:rPr>
          <w:rFonts w:ascii="Times New Roman" w:eastAsia="Times New Roman" w:hAnsi="Times New Roman" w:cs="Times New Roman"/>
          <w:sz w:val="24"/>
          <w:szCs w:val="24"/>
          <w:lang w:eastAsia="ro-RO"/>
        </w:rPr>
        <w:t>crestere   fata de 2019</w:t>
      </w:r>
      <w:r w:rsidR="0087372A"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</w:t>
      </w:r>
      <w:r w:rsidR="007A47F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u </w:t>
      </w:r>
      <w:r w:rsidR="00771477">
        <w:rPr>
          <w:rFonts w:ascii="Times New Roman" w:eastAsia="Times New Roman" w:hAnsi="Times New Roman" w:cs="Times New Roman"/>
          <w:sz w:val="24"/>
          <w:szCs w:val="24"/>
          <w:lang w:eastAsia="ro-RO"/>
        </w:rPr>
        <w:t>121.1885</w:t>
      </w:r>
      <w:r w:rsidR="0087372A"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le</w:t>
      </w:r>
      <w:r w:rsidR="00771477">
        <w:rPr>
          <w:rFonts w:ascii="Times New Roman" w:eastAsia="Times New Roman" w:hAnsi="Times New Roman" w:cs="Times New Roman"/>
          <w:sz w:val="24"/>
          <w:szCs w:val="24"/>
          <w:lang w:eastAsia="ro-RO"/>
        </w:rPr>
        <w:t>i, crestere cauzata de marirea salariilor, a taxelor salariale si a cresterii tarifelor la apa si energie.</w:t>
      </w:r>
      <w:r w:rsidR="007A47F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771477">
        <w:rPr>
          <w:rFonts w:ascii="Times New Roman" w:eastAsia="Times New Roman" w:hAnsi="Times New Roman" w:cs="Times New Roman"/>
          <w:sz w:val="24"/>
          <w:szCs w:val="24"/>
          <w:lang w:eastAsia="ro-RO"/>
        </w:rPr>
        <w:t>La aceasta suma se adauga cheltuiala anuala cu impozitul pe profit in valoare de 22.129, rezultand un total al cheltuielilor de 1.082.690 lei.</w:t>
      </w:r>
    </w:p>
    <w:p w:rsidR="0087372A" w:rsidRPr="0087372A" w:rsidRDefault="0087372A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>Socie</w:t>
      </w:r>
      <w:r w:rsidR="00E461E4">
        <w:rPr>
          <w:rFonts w:ascii="Times New Roman" w:eastAsia="Times New Roman" w:hAnsi="Times New Roman" w:cs="Times New Roman"/>
          <w:sz w:val="24"/>
          <w:szCs w:val="24"/>
          <w:lang w:eastAsia="ro-RO"/>
        </w:rPr>
        <w:t>t</w:t>
      </w:r>
      <w:r w:rsidR="00771477">
        <w:rPr>
          <w:rFonts w:ascii="Times New Roman" w:eastAsia="Times New Roman" w:hAnsi="Times New Roman" w:cs="Times New Roman"/>
          <w:sz w:val="24"/>
          <w:szCs w:val="24"/>
          <w:lang w:eastAsia="ro-RO"/>
        </w:rPr>
        <w:t>atea a inregistrat in anul 2020</w:t>
      </w:r>
      <w:r w:rsidR="00E46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un profit</w:t>
      </w:r>
      <w:r w:rsidR="0077147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net </w:t>
      </w:r>
      <w:r w:rsidR="00E46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</w:t>
      </w:r>
      <w:r w:rsidR="0077147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101.353 </w:t>
      </w: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>lei.</w:t>
      </w:r>
    </w:p>
    <w:p w:rsidR="00771477" w:rsidRDefault="00771477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771477" w:rsidRDefault="00771477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771477" w:rsidRDefault="00771477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04701A" w:rsidRDefault="0087372A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04701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Capitolul II. Rezultatele economico-financiare la data de 31.12.2</w:t>
      </w:r>
      <w:r w:rsidR="00446BD9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020</w:t>
      </w:r>
    </w:p>
    <w:p w:rsidR="0087372A" w:rsidRPr="0004701A" w:rsidRDefault="0087372A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</w:pP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r w:rsidRPr="0004701A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 xml:space="preserve">2.1. Principalii indicatori economico-financiari </w:t>
      </w:r>
      <w:r w:rsidR="00446BD9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rezultati in perioada 01.01.2020 pina in 31.12.2020</w:t>
      </w:r>
      <w:r w:rsidRPr="0004701A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, co</w:t>
      </w:r>
      <w:r w:rsidR="00E461E4" w:rsidRPr="0004701A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mparativ cu realizarile di</w:t>
      </w:r>
      <w:r w:rsidR="00446BD9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n 2019</w:t>
      </w:r>
      <w:r w:rsidRPr="0004701A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 xml:space="preserve"> sint: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8"/>
        <w:gridCol w:w="5719"/>
        <w:gridCol w:w="1221"/>
        <w:gridCol w:w="1230"/>
      </w:tblGrid>
      <w:tr w:rsidR="009D7F8C" w:rsidRPr="007A47F9" w:rsidTr="009D7F8C">
        <w:trPr>
          <w:trHeight w:val="278"/>
        </w:trPr>
        <w:tc>
          <w:tcPr>
            <w:tcW w:w="1118" w:type="dxa"/>
          </w:tcPr>
          <w:p w:rsidR="00E21750" w:rsidRPr="007A47F9" w:rsidRDefault="00E21750" w:rsidP="00E217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A47F9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Nr.crt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.      </w:t>
            </w:r>
          </w:p>
        </w:tc>
        <w:tc>
          <w:tcPr>
            <w:tcW w:w="5719" w:type="dxa"/>
          </w:tcPr>
          <w:p w:rsidR="00E21750" w:rsidRPr="007A47F9" w:rsidRDefault="00E21750" w:rsidP="00E2175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Indicatori</w:t>
            </w:r>
          </w:p>
        </w:tc>
        <w:tc>
          <w:tcPr>
            <w:tcW w:w="1221" w:type="dxa"/>
          </w:tcPr>
          <w:p w:rsidR="00E21750" w:rsidRPr="007A47F9" w:rsidRDefault="00F81D7A" w:rsidP="00E2175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Realizat 2019</w:t>
            </w:r>
          </w:p>
        </w:tc>
        <w:tc>
          <w:tcPr>
            <w:tcW w:w="1230" w:type="dxa"/>
          </w:tcPr>
          <w:p w:rsidR="00E21750" w:rsidRPr="007A47F9" w:rsidRDefault="00F81D7A" w:rsidP="00E2175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Realizat 2020</w:t>
            </w:r>
          </w:p>
        </w:tc>
      </w:tr>
      <w:tr w:rsidR="00446BD9" w:rsidRPr="007A47F9" w:rsidTr="009D7F8C">
        <w:trPr>
          <w:trHeight w:val="277"/>
        </w:trPr>
        <w:tc>
          <w:tcPr>
            <w:tcW w:w="1118" w:type="dxa"/>
          </w:tcPr>
          <w:p w:rsidR="00446BD9" w:rsidRDefault="00446BD9" w:rsidP="00446B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5719" w:type="dxa"/>
          </w:tcPr>
          <w:p w:rsidR="00446BD9" w:rsidRDefault="00446BD9" w:rsidP="00446B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Total Venituri</w:t>
            </w:r>
          </w:p>
        </w:tc>
        <w:tc>
          <w:tcPr>
            <w:tcW w:w="1221" w:type="dxa"/>
          </w:tcPr>
          <w:p w:rsidR="00446BD9" w:rsidRDefault="00446BD9" w:rsidP="00446B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1.168.828</w:t>
            </w:r>
          </w:p>
        </w:tc>
        <w:tc>
          <w:tcPr>
            <w:tcW w:w="1230" w:type="dxa"/>
          </w:tcPr>
          <w:p w:rsidR="00446BD9" w:rsidRDefault="00446BD9" w:rsidP="00446B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1.184.043</w:t>
            </w:r>
          </w:p>
        </w:tc>
      </w:tr>
      <w:tr w:rsidR="00446BD9" w:rsidRPr="007A47F9" w:rsidTr="009D7F8C">
        <w:trPr>
          <w:trHeight w:val="277"/>
        </w:trPr>
        <w:tc>
          <w:tcPr>
            <w:tcW w:w="1118" w:type="dxa"/>
          </w:tcPr>
          <w:p w:rsidR="00446BD9" w:rsidRPr="007A47F9" w:rsidRDefault="00446BD9" w:rsidP="00446B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5719" w:type="dxa"/>
          </w:tcPr>
          <w:p w:rsidR="00446BD9" w:rsidRPr="007A47F9" w:rsidRDefault="00446BD9" w:rsidP="00446B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Cifra de Afaceri</w:t>
            </w:r>
          </w:p>
        </w:tc>
        <w:tc>
          <w:tcPr>
            <w:tcW w:w="1221" w:type="dxa"/>
          </w:tcPr>
          <w:p w:rsidR="00446BD9" w:rsidRPr="007A47F9" w:rsidRDefault="00446BD9" w:rsidP="00446B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1.080.375</w:t>
            </w:r>
          </w:p>
        </w:tc>
        <w:tc>
          <w:tcPr>
            <w:tcW w:w="1230" w:type="dxa"/>
          </w:tcPr>
          <w:p w:rsidR="00446BD9" w:rsidRPr="007A47F9" w:rsidRDefault="00446BD9" w:rsidP="00446B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1.073.032</w:t>
            </w:r>
          </w:p>
        </w:tc>
      </w:tr>
      <w:tr w:rsidR="00446BD9" w:rsidRPr="007A47F9" w:rsidTr="009D7F8C">
        <w:tc>
          <w:tcPr>
            <w:tcW w:w="1118" w:type="dxa"/>
          </w:tcPr>
          <w:p w:rsidR="00446BD9" w:rsidRPr="007A47F9" w:rsidRDefault="00446BD9" w:rsidP="00446BD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5719" w:type="dxa"/>
          </w:tcPr>
          <w:p w:rsidR="00446BD9" w:rsidRPr="007A47F9" w:rsidRDefault="00446BD9" w:rsidP="00446B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Alte Venituri</w:t>
            </w:r>
          </w:p>
        </w:tc>
        <w:tc>
          <w:tcPr>
            <w:tcW w:w="1221" w:type="dxa"/>
          </w:tcPr>
          <w:p w:rsidR="00446BD9" w:rsidRPr="007A47F9" w:rsidRDefault="00446BD9" w:rsidP="00446B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88.453</w:t>
            </w:r>
          </w:p>
        </w:tc>
        <w:tc>
          <w:tcPr>
            <w:tcW w:w="1230" w:type="dxa"/>
          </w:tcPr>
          <w:p w:rsidR="00446BD9" w:rsidRPr="007A47F9" w:rsidRDefault="00446BD9" w:rsidP="00446B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111.011</w:t>
            </w:r>
          </w:p>
        </w:tc>
      </w:tr>
      <w:tr w:rsidR="00446BD9" w:rsidRPr="007A47F9" w:rsidTr="009D7F8C">
        <w:tc>
          <w:tcPr>
            <w:tcW w:w="1118" w:type="dxa"/>
          </w:tcPr>
          <w:p w:rsidR="00446BD9" w:rsidRPr="007A47F9" w:rsidRDefault="00446BD9" w:rsidP="00446B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2.</w:t>
            </w:r>
          </w:p>
        </w:tc>
        <w:tc>
          <w:tcPr>
            <w:tcW w:w="5719" w:type="dxa"/>
          </w:tcPr>
          <w:p w:rsidR="00446BD9" w:rsidRPr="007A47F9" w:rsidRDefault="00446BD9" w:rsidP="00446B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A47F9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Total cheltuieli                  </w:t>
            </w:r>
          </w:p>
        </w:tc>
        <w:tc>
          <w:tcPr>
            <w:tcW w:w="1221" w:type="dxa"/>
          </w:tcPr>
          <w:p w:rsidR="00446BD9" w:rsidRPr="007A47F9" w:rsidRDefault="00446BD9" w:rsidP="00446B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938.676</w:t>
            </w:r>
          </w:p>
        </w:tc>
        <w:tc>
          <w:tcPr>
            <w:tcW w:w="1230" w:type="dxa"/>
          </w:tcPr>
          <w:p w:rsidR="00446BD9" w:rsidRPr="007A47F9" w:rsidRDefault="00446BD9" w:rsidP="00446B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1.082.690</w:t>
            </w:r>
          </w:p>
        </w:tc>
      </w:tr>
      <w:tr w:rsidR="00446BD9" w:rsidRPr="007A47F9" w:rsidTr="009D7F8C">
        <w:trPr>
          <w:trHeight w:val="314"/>
        </w:trPr>
        <w:tc>
          <w:tcPr>
            <w:tcW w:w="1118" w:type="dxa"/>
          </w:tcPr>
          <w:p w:rsidR="00446BD9" w:rsidRPr="007A47F9" w:rsidRDefault="00446BD9" w:rsidP="00446B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5719" w:type="dxa"/>
          </w:tcPr>
          <w:p w:rsidR="00446BD9" w:rsidRPr="007A47F9" w:rsidRDefault="00446BD9" w:rsidP="00446B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</w:t>
            </w:r>
            <w:r w:rsidRPr="007A47F9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ost mat. prime si co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ns.</w:t>
            </w:r>
          </w:p>
        </w:tc>
        <w:tc>
          <w:tcPr>
            <w:tcW w:w="1221" w:type="dxa"/>
          </w:tcPr>
          <w:p w:rsidR="00446BD9" w:rsidRPr="007A47F9" w:rsidRDefault="00446BD9" w:rsidP="00446B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14.288</w:t>
            </w:r>
          </w:p>
        </w:tc>
        <w:tc>
          <w:tcPr>
            <w:tcW w:w="1230" w:type="dxa"/>
          </w:tcPr>
          <w:p w:rsidR="00446BD9" w:rsidRPr="007A47F9" w:rsidRDefault="00F81D7A" w:rsidP="00446B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5.355</w:t>
            </w:r>
          </w:p>
        </w:tc>
      </w:tr>
      <w:tr w:rsidR="00446BD9" w:rsidRPr="007A47F9" w:rsidTr="009D7F8C">
        <w:tc>
          <w:tcPr>
            <w:tcW w:w="1118" w:type="dxa"/>
          </w:tcPr>
          <w:p w:rsidR="00446BD9" w:rsidRPr="007A47F9" w:rsidRDefault="00446BD9" w:rsidP="00446B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5719" w:type="dxa"/>
          </w:tcPr>
          <w:p w:rsidR="00446BD9" w:rsidRPr="007A47F9" w:rsidRDefault="00446BD9" w:rsidP="00446B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</w:t>
            </w:r>
            <w:r w:rsidRPr="007A47F9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helt.p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ersonal               </w:t>
            </w:r>
          </w:p>
        </w:tc>
        <w:tc>
          <w:tcPr>
            <w:tcW w:w="1221" w:type="dxa"/>
          </w:tcPr>
          <w:p w:rsidR="00446BD9" w:rsidRPr="007A47F9" w:rsidRDefault="00446BD9" w:rsidP="00446B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593.828</w:t>
            </w:r>
          </w:p>
        </w:tc>
        <w:tc>
          <w:tcPr>
            <w:tcW w:w="1230" w:type="dxa"/>
          </w:tcPr>
          <w:p w:rsidR="00446BD9" w:rsidRPr="007A47F9" w:rsidRDefault="00446BD9" w:rsidP="00446B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693.322</w:t>
            </w:r>
          </w:p>
        </w:tc>
      </w:tr>
      <w:tr w:rsidR="00446BD9" w:rsidRPr="007A47F9" w:rsidTr="009D7F8C">
        <w:tc>
          <w:tcPr>
            <w:tcW w:w="1118" w:type="dxa"/>
          </w:tcPr>
          <w:p w:rsidR="00446BD9" w:rsidRPr="007A47F9" w:rsidRDefault="00446BD9" w:rsidP="00446B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5719" w:type="dxa"/>
          </w:tcPr>
          <w:p w:rsidR="00446BD9" w:rsidRPr="007A47F9" w:rsidRDefault="00446BD9" w:rsidP="00446B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</w:t>
            </w:r>
            <w:r w:rsidRPr="007A47F9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justari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valoare                        </w:t>
            </w:r>
          </w:p>
        </w:tc>
        <w:tc>
          <w:tcPr>
            <w:tcW w:w="1221" w:type="dxa"/>
          </w:tcPr>
          <w:p w:rsidR="00446BD9" w:rsidRPr="007A47F9" w:rsidRDefault="00446BD9" w:rsidP="00446B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39.159</w:t>
            </w:r>
          </w:p>
        </w:tc>
        <w:tc>
          <w:tcPr>
            <w:tcW w:w="1230" w:type="dxa"/>
          </w:tcPr>
          <w:p w:rsidR="00446BD9" w:rsidRPr="007A47F9" w:rsidRDefault="00446BD9" w:rsidP="00446B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38.032</w:t>
            </w:r>
          </w:p>
        </w:tc>
      </w:tr>
      <w:tr w:rsidR="00446BD9" w:rsidRPr="007A47F9" w:rsidTr="009D7F8C">
        <w:tc>
          <w:tcPr>
            <w:tcW w:w="1118" w:type="dxa"/>
          </w:tcPr>
          <w:p w:rsidR="00446BD9" w:rsidRPr="007A47F9" w:rsidRDefault="00446BD9" w:rsidP="00446B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5719" w:type="dxa"/>
          </w:tcPr>
          <w:p w:rsidR="00446BD9" w:rsidRPr="007A47F9" w:rsidRDefault="00446BD9" w:rsidP="00446B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</w:t>
            </w:r>
            <w:r w:rsidRPr="007A47F9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lte cheltuieli           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                  </w:t>
            </w:r>
          </w:p>
        </w:tc>
        <w:tc>
          <w:tcPr>
            <w:tcW w:w="1221" w:type="dxa"/>
          </w:tcPr>
          <w:p w:rsidR="00446BD9" w:rsidRPr="007A47F9" w:rsidRDefault="00446BD9" w:rsidP="00446B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291.401</w:t>
            </w:r>
          </w:p>
        </w:tc>
        <w:tc>
          <w:tcPr>
            <w:tcW w:w="1230" w:type="dxa"/>
          </w:tcPr>
          <w:p w:rsidR="00446BD9" w:rsidRPr="007A47F9" w:rsidRDefault="00F81D7A" w:rsidP="00446B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323.852</w:t>
            </w:r>
          </w:p>
        </w:tc>
      </w:tr>
      <w:tr w:rsidR="00446BD9" w:rsidRPr="007A47F9" w:rsidTr="009D7F8C">
        <w:trPr>
          <w:trHeight w:val="275"/>
        </w:trPr>
        <w:tc>
          <w:tcPr>
            <w:tcW w:w="1118" w:type="dxa"/>
          </w:tcPr>
          <w:p w:rsidR="00446BD9" w:rsidRPr="007A47F9" w:rsidRDefault="00446BD9" w:rsidP="00446B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5719" w:type="dxa"/>
          </w:tcPr>
          <w:p w:rsidR="00446BD9" w:rsidRPr="007A47F9" w:rsidRDefault="00446BD9" w:rsidP="00446B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Cheltuieli Imp/Venit/Profit                   </w:t>
            </w:r>
          </w:p>
        </w:tc>
        <w:tc>
          <w:tcPr>
            <w:tcW w:w="1221" w:type="dxa"/>
          </w:tcPr>
          <w:p w:rsidR="00446BD9" w:rsidRPr="007A47F9" w:rsidRDefault="00446BD9" w:rsidP="00446B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1230" w:type="dxa"/>
          </w:tcPr>
          <w:p w:rsidR="00446BD9" w:rsidRPr="007A47F9" w:rsidRDefault="00446BD9" w:rsidP="00446B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22.129</w:t>
            </w:r>
          </w:p>
        </w:tc>
      </w:tr>
      <w:tr w:rsidR="00446BD9" w:rsidRPr="007A47F9" w:rsidTr="009D7F8C">
        <w:trPr>
          <w:trHeight w:val="275"/>
        </w:trPr>
        <w:tc>
          <w:tcPr>
            <w:tcW w:w="1118" w:type="dxa"/>
          </w:tcPr>
          <w:p w:rsidR="00446BD9" w:rsidRDefault="00446BD9" w:rsidP="00446B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3.</w:t>
            </w:r>
          </w:p>
        </w:tc>
        <w:tc>
          <w:tcPr>
            <w:tcW w:w="5719" w:type="dxa"/>
          </w:tcPr>
          <w:p w:rsidR="00446BD9" w:rsidRDefault="00446BD9" w:rsidP="00446B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A47F9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Profit/pierdere                  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             </w:t>
            </w:r>
          </w:p>
        </w:tc>
        <w:tc>
          <w:tcPr>
            <w:tcW w:w="1221" w:type="dxa"/>
          </w:tcPr>
          <w:p w:rsidR="00446BD9" w:rsidRDefault="00446BD9" w:rsidP="00446B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230.152</w:t>
            </w:r>
          </w:p>
        </w:tc>
        <w:tc>
          <w:tcPr>
            <w:tcW w:w="1230" w:type="dxa"/>
          </w:tcPr>
          <w:p w:rsidR="00446BD9" w:rsidRDefault="00446BD9" w:rsidP="00446B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101.353</w:t>
            </w:r>
          </w:p>
        </w:tc>
      </w:tr>
      <w:tr w:rsidR="00446BD9" w:rsidRPr="007A47F9" w:rsidTr="009D7F8C">
        <w:trPr>
          <w:trHeight w:val="275"/>
        </w:trPr>
        <w:tc>
          <w:tcPr>
            <w:tcW w:w="1118" w:type="dxa"/>
          </w:tcPr>
          <w:p w:rsidR="00446BD9" w:rsidRDefault="00446BD9" w:rsidP="00446B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4.</w:t>
            </w:r>
          </w:p>
        </w:tc>
        <w:tc>
          <w:tcPr>
            <w:tcW w:w="5719" w:type="dxa"/>
          </w:tcPr>
          <w:p w:rsidR="00446BD9" w:rsidRDefault="00446BD9" w:rsidP="00446B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A47F9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Numar mediu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salariati </w:t>
            </w:r>
            <w:r w:rsidRPr="007A47F9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scriptic     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                            </w:t>
            </w:r>
          </w:p>
        </w:tc>
        <w:tc>
          <w:tcPr>
            <w:tcW w:w="1221" w:type="dxa"/>
          </w:tcPr>
          <w:p w:rsidR="00446BD9" w:rsidRDefault="00446BD9" w:rsidP="00446B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9</w:t>
            </w:r>
          </w:p>
        </w:tc>
        <w:tc>
          <w:tcPr>
            <w:tcW w:w="1230" w:type="dxa"/>
          </w:tcPr>
          <w:p w:rsidR="00446BD9" w:rsidRDefault="00446BD9" w:rsidP="00446B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7</w:t>
            </w:r>
          </w:p>
        </w:tc>
      </w:tr>
    </w:tbl>
    <w:p w:rsidR="0087372A" w:rsidRPr="0004701A" w:rsidRDefault="00446BD9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2.2. Executia BVC 2020</w:t>
      </w:r>
    </w:p>
    <w:p w:rsidR="0087372A" w:rsidRPr="0087372A" w:rsidRDefault="0087372A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>Comparativ cu BVC-ul situatia este urmatoarea:</w:t>
      </w:r>
    </w:p>
    <w:p w:rsidR="0087372A" w:rsidRPr="0087372A" w:rsidRDefault="0087372A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>BUGETU</w:t>
      </w:r>
      <w:r w:rsidR="00446BD9">
        <w:rPr>
          <w:rFonts w:ascii="Times New Roman" w:eastAsia="Times New Roman" w:hAnsi="Times New Roman" w:cs="Times New Roman"/>
          <w:sz w:val="24"/>
          <w:szCs w:val="24"/>
          <w:lang w:eastAsia="ro-RO"/>
        </w:rPr>
        <w:t>L DE VENITURI SI CHELTUIELI 2020</w:t>
      </w:r>
    </w:p>
    <w:p w:rsidR="0087372A" w:rsidRPr="0087372A" w:rsidRDefault="0087372A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>-lei-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"/>
        <w:gridCol w:w="3576"/>
        <w:gridCol w:w="1843"/>
        <w:gridCol w:w="1559"/>
        <w:gridCol w:w="1242"/>
      </w:tblGrid>
      <w:tr w:rsidR="009D011E" w:rsidRPr="009D011E" w:rsidTr="009D011E">
        <w:trPr>
          <w:trHeight w:val="278"/>
        </w:trPr>
        <w:tc>
          <w:tcPr>
            <w:tcW w:w="1068" w:type="dxa"/>
          </w:tcPr>
          <w:p w:rsidR="009D011E" w:rsidRPr="009D011E" w:rsidRDefault="009D011E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D011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Nr.crt.      </w:t>
            </w:r>
          </w:p>
        </w:tc>
        <w:tc>
          <w:tcPr>
            <w:tcW w:w="3576" w:type="dxa"/>
          </w:tcPr>
          <w:p w:rsidR="009D011E" w:rsidRPr="009D011E" w:rsidRDefault="009D011E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D011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Indicatori</w:t>
            </w:r>
          </w:p>
        </w:tc>
        <w:tc>
          <w:tcPr>
            <w:tcW w:w="1843" w:type="dxa"/>
          </w:tcPr>
          <w:p w:rsidR="009D011E" w:rsidRPr="009D011E" w:rsidRDefault="00446BD9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Planificat 2020</w:t>
            </w:r>
          </w:p>
        </w:tc>
        <w:tc>
          <w:tcPr>
            <w:tcW w:w="1559" w:type="dxa"/>
          </w:tcPr>
          <w:p w:rsidR="009D011E" w:rsidRPr="009D011E" w:rsidRDefault="00446BD9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Realizat 2020</w:t>
            </w:r>
          </w:p>
        </w:tc>
        <w:tc>
          <w:tcPr>
            <w:tcW w:w="1242" w:type="dxa"/>
          </w:tcPr>
          <w:p w:rsidR="009D011E" w:rsidRPr="009D011E" w:rsidRDefault="009D011E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Procent</w:t>
            </w:r>
          </w:p>
        </w:tc>
      </w:tr>
      <w:tr w:rsidR="009D011E" w:rsidRPr="009D011E" w:rsidTr="009D011E">
        <w:trPr>
          <w:trHeight w:val="277"/>
        </w:trPr>
        <w:tc>
          <w:tcPr>
            <w:tcW w:w="1068" w:type="dxa"/>
          </w:tcPr>
          <w:p w:rsidR="009D011E" w:rsidRPr="009D011E" w:rsidRDefault="009D011E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D011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3576" w:type="dxa"/>
          </w:tcPr>
          <w:p w:rsidR="009D011E" w:rsidRPr="009D011E" w:rsidRDefault="009D011E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D011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Total Venituri</w:t>
            </w:r>
          </w:p>
        </w:tc>
        <w:tc>
          <w:tcPr>
            <w:tcW w:w="1843" w:type="dxa"/>
          </w:tcPr>
          <w:p w:rsidR="009D011E" w:rsidRPr="009D011E" w:rsidRDefault="00446BD9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1.200.000</w:t>
            </w:r>
          </w:p>
        </w:tc>
        <w:tc>
          <w:tcPr>
            <w:tcW w:w="1559" w:type="dxa"/>
          </w:tcPr>
          <w:p w:rsidR="009D011E" w:rsidRPr="009D011E" w:rsidRDefault="00F253B2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1.184.043</w:t>
            </w:r>
          </w:p>
        </w:tc>
        <w:tc>
          <w:tcPr>
            <w:tcW w:w="1242" w:type="dxa"/>
          </w:tcPr>
          <w:p w:rsidR="009D011E" w:rsidRPr="009D011E" w:rsidRDefault="00F253B2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98.67</w:t>
            </w:r>
            <w:r w:rsidR="0047647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%</w:t>
            </w:r>
          </w:p>
        </w:tc>
      </w:tr>
      <w:tr w:rsidR="009D011E" w:rsidRPr="009D011E" w:rsidTr="009D011E">
        <w:trPr>
          <w:trHeight w:val="277"/>
        </w:trPr>
        <w:tc>
          <w:tcPr>
            <w:tcW w:w="1068" w:type="dxa"/>
          </w:tcPr>
          <w:p w:rsidR="009D011E" w:rsidRPr="009D011E" w:rsidRDefault="009D011E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3576" w:type="dxa"/>
          </w:tcPr>
          <w:p w:rsidR="009D011E" w:rsidRPr="009D011E" w:rsidRDefault="009D011E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D011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Cifra de Afaceri</w:t>
            </w:r>
          </w:p>
        </w:tc>
        <w:tc>
          <w:tcPr>
            <w:tcW w:w="1843" w:type="dxa"/>
          </w:tcPr>
          <w:p w:rsidR="009D011E" w:rsidRPr="009D011E" w:rsidRDefault="00F253B2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1.108.400</w:t>
            </w:r>
          </w:p>
        </w:tc>
        <w:tc>
          <w:tcPr>
            <w:tcW w:w="1559" w:type="dxa"/>
          </w:tcPr>
          <w:p w:rsidR="009D011E" w:rsidRPr="009D011E" w:rsidRDefault="00F253B2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1.073.032</w:t>
            </w:r>
          </w:p>
        </w:tc>
        <w:tc>
          <w:tcPr>
            <w:tcW w:w="1242" w:type="dxa"/>
          </w:tcPr>
          <w:p w:rsidR="009D011E" w:rsidRPr="009D011E" w:rsidRDefault="00F253B2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96.81</w:t>
            </w:r>
            <w:r w:rsidR="0047647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%</w:t>
            </w:r>
          </w:p>
        </w:tc>
      </w:tr>
      <w:tr w:rsidR="009D011E" w:rsidRPr="009D011E" w:rsidTr="009D011E">
        <w:tc>
          <w:tcPr>
            <w:tcW w:w="1068" w:type="dxa"/>
          </w:tcPr>
          <w:p w:rsidR="009D011E" w:rsidRPr="009D011E" w:rsidRDefault="009D011E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3576" w:type="dxa"/>
          </w:tcPr>
          <w:p w:rsidR="009D011E" w:rsidRPr="009D011E" w:rsidRDefault="009D011E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D011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Alte Venituri</w:t>
            </w:r>
          </w:p>
        </w:tc>
        <w:tc>
          <w:tcPr>
            <w:tcW w:w="1843" w:type="dxa"/>
          </w:tcPr>
          <w:p w:rsidR="009D011E" w:rsidRPr="009D011E" w:rsidRDefault="00F253B2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91.600</w:t>
            </w:r>
          </w:p>
        </w:tc>
        <w:tc>
          <w:tcPr>
            <w:tcW w:w="1559" w:type="dxa"/>
          </w:tcPr>
          <w:p w:rsidR="009D011E" w:rsidRPr="009D011E" w:rsidRDefault="00F253B2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111.011</w:t>
            </w:r>
          </w:p>
        </w:tc>
        <w:tc>
          <w:tcPr>
            <w:tcW w:w="1242" w:type="dxa"/>
          </w:tcPr>
          <w:p w:rsidR="009D011E" w:rsidRPr="009D011E" w:rsidRDefault="00F253B2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121.19</w:t>
            </w:r>
            <w:r w:rsidR="0047647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%</w:t>
            </w:r>
          </w:p>
        </w:tc>
      </w:tr>
      <w:tr w:rsidR="009D011E" w:rsidRPr="009D011E" w:rsidTr="009D011E">
        <w:tc>
          <w:tcPr>
            <w:tcW w:w="1068" w:type="dxa"/>
          </w:tcPr>
          <w:p w:rsidR="009D011E" w:rsidRPr="009D011E" w:rsidRDefault="009D011E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D011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2.</w:t>
            </w:r>
          </w:p>
        </w:tc>
        <w:tc>
          <w:tcPr>
            <w:tcW w:w="3576" w:type="dxa"/>
          </w:tcPr>
          <w:p w:rsidR="009D011E" w:rsidRPr="009D011E" w:rsidRDefault="009D011E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D011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Total cheltuieli                  </w:t>
            </w:r>
          </w:p>
        </w:tc>
        <w:tc>
          <w:tcPr>
            <w:tcW w:w="1843" w:type="dxa"/>
          </w:tcPr>
          <w:p w:rsidR="009D011E" w:rsidRPr="009D011E" w:rsidRDefault="00F81D7A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969.000</w:t>
            </w:r>
          </w:p>
        </w:tc>
        <w:tc>
          <w:tcPr>
            <w:tcW w:w="1559" w:type="dxa"/>
          </w:tcPr>
          <w:p w:rsidR="009D011E" w:rsidRPr="009D011E" w:rsidRDefault="00F81D7A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1.082.690</w:t>
            </w:r>
          </w:p>
        </w:tc>
        <w:tc>
          <w:tcPr>
            <w:tcW w:w="1242" w:type="dxa"/>
          </w:tcPr>
          <w:p w:rsidR="009D011E" w:rsidRPr="009D011E" w:rsidRDefault="00F81D7A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111.73</w:t>
            </w:r>
            <w:r w:rsidR="0047647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%</w:t>
            </w:r>
          </w:p>
        </w:tc>
      </w:tr>
      <w:tr w:rsidR="009D011E" w:rsidRPr="009D011E" w:rsidTr="009D011E">
        <w:trPr>
          <w:trHeight w:val="314"/>
        </w:trPr>
        <w:tc>
          <w:tcPr>
            <w:tcW w:w="1068" w:type="dxa"/>
          </w:tcPr>
          <w:p w:rsidR="009D011E" w:rsidRPr="009D011E" w:rsidRDefault="009D011E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3576" w:type="dxa"/>
          </w:tcPr>
          <w:p w:rsidR="009D011E" w:rsidRPr="009D011E" w:rsidRDefault="009D011E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D011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Cost mat. prime si cons.</w:t>
            </w:r>
          </w:p>
        </w:tc>
        <w:tc>
          <w:tcPr>
            <w:tcW w:w="1843" w:type="dxa"/>
          </w:tcPr>
          <w:p w:rsidR="009D011E" w:rsidRPr="009D011E" w:rsidRDefault="00F253B2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14.600</w:t>
            </w:r>
          </w:p>
        </w:tc>
        <w:tc>
          <w:tcPr>
            <w:tcW w:w="1559" w:type="dxa"/>
          </w:tcPr>
          <w:p w:rsidR="009D011E" w:rsidRPr="009D011E" w:rsidRDefault="00F81D7A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5.355</w:t>
            </w:r>
          </w:p>
        </w:tc>
        <w:tc>
          <w:tcPr>
            <w:tcW w:w="1242" w:type="dxa"/>
          </w:tcPr>
          <w:p w:rsidR="009D011E" w:rsidRPr="009D011E" w:rsidRDefault="00F81D7A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36.67</w:t>
            </w:r>
            <w:r w:rsidR="0047647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%</w:t>
            </w:r>
          </w:p>
        </w:tc>
      </w:tr>
      <w:tr w:rsidR="009D011E" w:rsidRPr="009D011E" w:rsidTr="009D011E">
        <w:tc>
          <w:tcPr>
            <w:tcW w:w="1068" w:type="dxa"/>
          </w:tcPr>
          <w:p w:rsidR="009D011E" w:rsidRPr="009D011E" w:rsidRDefault="009D011E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3576" w:type="dxa"/>
          </w:tcPr>
          <w:p w:rsidR="009D011E" w:rsidRPr="009D011E" w:rsidRDefault="009D011E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D011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Chelt.personal               </w:t>
            </w:r>
          </w:p>
        </w:tc>
        <w:tc>
          <w:tcPr>
            <w:tcW w:w="1843" w:type="dxa"/>
          </w:tcPr>
          <w:p w:rsidR="009D011E" w:rsidRPr="009D011E" w:rsidRDefault="00F253B2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636.000</w:t>
            </w:r>
          </w:p>
        </w:tc>
        <w:tc>
          <w:tcPr>
            <w:tcW w:w="1559" w:type="dxa"/>
          </w:tcPr>
          <w:p w:rsidR="009D011E" w:rsidRPr="009D011E" w:rsidRDefault="00F81D7A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693.322</w:t>
            </w:r>
          </w:p>
        </w:tc>
        <w:tc>
          <w:tcPr>
            <w:tcW w:w="1242" w:type="dxa"/>
          </w:tcPr>
          <w:p w:rsidR="009D011E" w:rsidRPr="009D011E" w:rsidRDefault="00F81D7A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109.01</w:t>
            </w:r>
            <w:r w:rsidR="0047647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%</w:t>
            </w:r>
          </w:p>
        </w:tc>
      </w:tr>
      <w:tr w:rsidR="009D011E" w:rsidRPr="009D011E" w:rsidTr="009D011E">
        <w:tc>
          <w:tcPr>
            <w:tcW w:w="1068" w:type="dxa"/>
          </w:tcPr>
          <w:p w:rsidR="009D011E" w:rsidRPr="009D011E" w:rsidRDefault="009D011E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3576" w:type="dxa"/>
          </w:tcPr>
          <w:p w:rsidR="009D011E" w:rsidRPr="009D011E" w:rsidRDefault="009D011E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D011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Ajustari valoare                        </w:t>
            </w:r>
          </w:p>
        </w:tc>
        <w:tc>
          <w:tcPr>
            <w:tcW w:w="1843" w:type="dxa"/>
          </w:tcPr>
          <w:p w:rsidR="009D011E" w:rsidRPr="009D011E" w:rsidRDefault="00F253B2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39.000</w:t>
            </w:r>
          </w:p>
        </w:tc>
        <w:tc>
          <w:tcPr>
            <w:tcW w:w="1559" w:type="dxa"/>
          </w:tcPr>
          <w:p w:rsidR="009D011E" w:rsidRPr="009D011E" w:rsidRDefault="00F81D7A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38.032</w:t>
            </w:r>
          </w:p>
        </w:tc>
        <w:tc>
          <w:tcPr>
            <w:tcW w:w="1242" w:type="dxa"/>
          </w:tcPr>
          <w:p w:rsidR="009D011E" w:rsidRPr="009D011E" w:rsidRDefault="00F81D7A" w:rsidP="00F81D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97.52</w:t>
            </w:r>
            <w:r w:rsidR="0047647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%</w:t>
            </w:r>
          </w:p>
        </w:tc>
      </w:tr>
      <w:tr w:rsidR="009D011E" w:rsidRPr="009D011E" w:rsidTr="009D011E">
        <w:tc>
          <w:tcPr>
            <w:tcW w:w="1068" w:type="dxa"/>
          </w:tcPr>
          <w:p w:rsidR="009D011E" w:rsidRPr="009D011E" w:rsidRDefault="009D011E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3576" w:type="dxa"/>
          </w:tcPr>
          <w:p w:rsidR="009D011E" w:rsidRPr="009D011E" w:rsidRDefault="009D011E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D011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Alte cheltuieli                               </w:t>
            </w:r>
          </w:p>
        </w:tc>
        <w:tc>
          <w:tcPr>
            <w:tcW w:w="1843" w:type="dxa"/>
          </w:tcPr>
          <w:p w:rsidR="009D011E" w:rsidRPr="009D011E" w:rsidRDefault="00F253B2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235.400</w:t>
            </w:r>
          </w:p>
        </w:tc>
        <w:tc>
          <w:tcPr>
            <w:tcW w:w="1559" w:type="dxa"/>
          </w:tcPr>
          <w:p w:rsidR="009D011E" w:rsidRPr="009D011E" w:rsidRDefault="00F81D7A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323.852</w:t>
            </w:r>
          </w:p>
        </w:tc>
        <w:tc>
          <w:tcPr>
            <w:tcW w:w="1242" w:type="dxa"/>
          </w:tcPr>
          <w:p w:rsidR="009D011E" w:rsidRPr="009D011E" w:rsidRDefault="0047647A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97.78%</w:t>
            </w:r>
          </w:p>
        </w:tc>
      </w:tr>
      <w:tr w:rsidR="009D011E" w:rsidRPr="009D011E" w:rsidTr="009D011E">
        <w:trPr>
          <w:trHeight w:val="275"/>
        </w:trPr>
        <w:tc>
          <w:tcPr>
            <w:tcW w:w="1068" w:type="dxa"/>
          </w:tcPr>
          <w:p w:rsidR="009D011E" w:rsidRPr="009D011E" w:rsidRDefault="009D011E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3576" w:type="dxa"/>
          </w:tcPr>
          <w:p w:rsidR="009D011E" w:rsidRPr="009D011E" w:rsidRDefault="009D011E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D011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Cheltuieli Imp/Venit/Profit                   </w:t>
            </w:r>
          </w:p>
        </w:tc>
        <w:tc>
          <w:tcPr>
            <w:tcW w:w="1843" w:type="dxa"/>
          </w:tcPr>
          <w:p w:rsidR="009D011E" w:rsidRPr="009D011E" w:rsidRDefault="00F253B2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44.000</w:t>
            </w:r>
          </w:p>
        </w:tc>
        <w:tc>
          <w:tcPr>
            <w:tcW w:w="1559" w:type="dxa"/>
          </w:tcPr>
          <w:p w:rsidR="009D011E" w:rsidRPr="009D011E" w:rsidRDefault="00F81D7A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22.129</w:t>
            </w:r>
          </w:p>
        </w:tc>
        <w:tc>
          <w:tcPr>
            <w:tcW w:w="1242" w:type="dxa"/>
          </w:tcPr>
          <w:p w:rsidR="009D011E" w:rsidRPr="009D011E" w:rsidRDefault="00F81D7A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50.29</w:t>
            </w:r>
            <w:r w:rsidR="0047647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%</w:t>
            </w:r>
          </w:p>
        </w:tc>
      </w:tr>
      <w:tr w:rsidR="009D011E" w:rsidRPr="009D011E" w:rsidTr="00F81D7A">
        <w:trPr>
          <w:trHeight w:val="82"/>
        </w:trPr>
        <w:tc>
          <w:tcPr>
            <w:tcW w:w="1068" w:type="dxa"/>
          </w:tcPr>
          <w:p w:rsidR="009D011E" w:rsidRPr="009D011E" w:rsidRDefault="009D011E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D011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3.</w:t>
            </w:r>
          </w:p>
        </w:tc>
        <w:tc>
          <w:tcPr>
            <w:tcW w:w="3576" w:type="dxa"/>
          </w:tcPr>
          <w:p w:rsidR="009D011E" w:rsidRPr="009D011E" w:rsidRDefault="009D011E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D011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Profit/pierdere     </w:t>
            </w:r>
            <w:r w:rsidR="00F253B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net</w:t>
            </w:r>
            <w:r w:rsidRPr="009D011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                              </w:t>
            </w:r>
          </w:p>
        </w:tc>
        <w:tc>
          <w:tcPr>
            <w:tcW w:w="1843" w:type="dxa"/>
          </w:tcPr>
          <w:p w:rsidR="009D011E" w:rsidRPr="009D011E" w:rsidRDefault="00F253B2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231.000</w:t>
            </w:r>
          </w:p>
        </w:tc>
        <w:tc>
          <w:tcPr>
            <w:tcW w:w="1559" w:type="dxa"/>
          </w:tcPr>
          <w:p w:rsidR="009D011E" w:rsidRPr="009D011E" w:rsidRDefault="00F81D7A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101.353</w:t>
            </w:r>
          </w:p>
        </w:tc>
        <w:tc>
          <w:tcPr>
            <w:tcW w:w="1242" w:type="dxa"/>
          </w:tcPr>
          <w:p w:rsidR="009D011E" w:rsidRPr="009D011E" w:rsidRDefault="00F81D7A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43,87</w:t>
            </w:r>
            <w:r w:rsidR="0047647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%</w:t>
            </w:r>
          </w:p>
        </w:tc>
      </w:tr>
    </w:tbl>
    <w:p w:rsidR="0087372A" w:rsidRPr="0087372A" w:rsidRDefault="0087372A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>SITUATIA IMPOZITELOR SI TAXELOR</w:t>
      </w:r>
    </w:p>
    <w:p w:rsidR="0087372A" w:rsidRPr="0087372A" w:rsidRDefault="0087372A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>Cu privire la ob</w:t>
      </w:r>
      <w:r w:rsidR="00F81D7A">
        <w:rPr>
          <w:rFonts w:ascii="Times New Roman" w:eastAsia="Times New Roman" w:hAnsi="Times New Roman" w:cs="Times New Roman"/>
          <w:sz w:val="24"/>
          <w:szCs w:val="24"/>
          <w:lang w:eastAsia="ro-RO"/>
        </w:rPr>
        <w:t>ligatiile bugetare la 31.12.2020</w:t>
      </w: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societatea</w:t>
      </w: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inregistreaza datorii la bugetul consolidat s</w:t>
      </w:r>
      <w:r w:rsidR="0047647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i bugetul de stat suma de </w:t>
      </w:r>
      <w:r w:rsidR="00F81D7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60.723 </w:t>
      </w: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>le</w:t>
      </w:r>
      <w:r w:rsidR="0047647A">
        <w:rPr>
          <w:rFonts w:ascii="Times New Roman" w:eastAsia="Times New Roman" w:hAnsi="Times New Roman" w:cs="Times New Roman"/>
          <w:sz w:val="24"/>
          <w:szCs w:val="24"/>
          <w:lang w:eastAsia="ro-RO"/>
        </w:rPr>
        <w:t>i, reprezentind datorii curente (obligatii aferente contributiilor salariale</w:t>
      </w:r>
      <w:r w:rsidR="00F81D7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impozit pe profit </w:t>
      </w:r>
      <w:r w:rsidR="0047647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si TVA de plata)</w:t>
      </w:r>
    </w:p>
    <w:p w:rsidR="00F81D7A" w:rsidRDefault="00F81D7A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F81D7A" w:rsidRDefault="00F81D7A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87372A" w:rsidRPr="0087372A" w:rsidRDefault="0087372A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>INVENTARIEREA PATRIMONIULUI</w:t>
      </w:r>
    </w:p>
    <w:p w:rsidR="0004701A" w:rsidRDefault="0087372A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r w:rsidR="0004701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 xml:space="preserve">La </w:t>
      </w:r>
      <w:r w:rsidR="00F81D7A">
        <w:rPr>
          <w:rFonts w:ascii="Times New Roman" w:eastAsia="Times New Roman" w:hAnsi="Times New Roman" w:cs="Times New Roman"/>
          <w:sz w:val="24"/>
          <w:szCs w:val="24"/>
          <w:lang w:eastAsia="ro-RO"/>
        </w:rPr>
        <w:t>finele anului 2020</w:t>
      </w: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s-a procedat la inventarierea</w:t>
      </w: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 xml:space="preserve">patrimoniului </w:t>
      </w:r>
      <w:r w:rsidR="00F81D7A">
        <w:rPr>
          <w:rFonts w:ascii="Times New Roman" w:eastAsia="Times New Roman" w:hAnsi="Times New Roman" w:cs="Times New Roman"/>
          <w:sz w:val="24"/>
          <w:szCs w:val="24"/>
          <w:lang w:eastAsia="ro-RO"/>
        </w:rPr>
        <w:t>,</w:t>
      </w: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>ocazie cu care s-a constatat existenta faptica a bunurilor societatii si asigurarea integritatii acestora.</w:t>
      </w:r>
    </w:p>
    <w:p w:rsidR="0087372A" w:rsidRPr="0087372A" w:rsidRDefault="0087372A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MASURI DE CRESTERE A EFICIENTEI ACTIVITATII</w:t>
      </w: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SOCIETATII</w:t>
      </w:r>
    </w:p>
    <w:p w:rsidR="0004701A" w:rsidRDefault="00655D56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Pentru anul 2021 </w:t>
      </w:r>
      <w:r w:rsidR="0087372A"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>Consiliul de Administratie isi propune sa realizeze profit</w:t>
      </w:r>
      <w:r w:rsidR="0087372A"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 xml:space="preserve">prin cresterea veniturilor din chirii ca urmare a </w:t>
      </w:r>
      <w:r w:rsidR="004D7AF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indexarii chiriilor si modificarea contractelor din lei in euro si reducerea cheltuielilor de exploatare acolo unde sunt posibile, avand in vedere  costurile mari cu utilitatile.    </w:t>
      </w:r>
    </w:p>
    <w:p w:rsidR="0087372A" w:rsidRPr="0087372A" w:rsidRDefault="0087372A" w:rsidP="000470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>INREGISTRAREA REZULT</w:t>
      </w:r>
      <w:r w:rsidR="004D7AFE">
        <w:rPr>
          <w:rFonts w:ascii="Times New Roman" w:eastAsia="Times New Roman" w:hAnsi="Times New Roman" w:cs="Times New Roman"/>
          <w:sz w:val="24"/>
          <w:szCs w:val="24"/>
          <w:lang w:eastAsia="ro-RO"/>
        </w:rPr>
        <w:t>ATULUI EX</w:t>
      </w:r>
      <w:r w:rsidR="0004701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ERCITIULUI </w:t>
      </w:r>
      <w:r w:rsidR="00655D56">
        <w:rPr>
          <w:rFonts w:ascii="Times New Roman" w:eastAsia="Times New Roman" w:hAnsi="Times New Roman" w:cs="Times New Roman"/>
          <w:sz w:val="24"/>
          <w:szCs w:val="24"/>
          <w:lang w:eastAsia="ro-RO"/>
        </w:rPr>
        <w:t>PE ANUL 2020</w:t>
      </w:r>
    </w:p>
    <w:p w:rsidR="0087372A" w:rsidRPr="0087372A" w:rsidRDefault="0087372A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>In an</w:t>
      </w:r>
      <w:r w:rsidR="00655D56">
        <w:rPr>
          <w:rFonts w:ascii="Times New Roman" w:eastAsia="Times New Roman" w:hAnsi="Times New Roman" w:cs="Times New Roman"/>
          <w:sz w:val="24"/>
          <w:szCs w:val="24"/>
          <w:lang w:eastAsia="ro-RO"/>
        </w:rPr>
        <w:t>ul 2020</w:t>
      </w: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 METEX COM SA DEJ</w:t>
      </w:r>
      <w:r w:rsidR="004D7AF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 realizat   un profit de </w:t>
      </w:r>
      <w:r w:rsidR="00655D56">
        <w:rPr>
          <w:rFonts w:ascii="Times New Roman" w:eastAsia="Times New Roman" w:hAnsi="Times New Roman" w:cs="Times New Roman"/>
          <w:sz w:val="24"/>
          <w:szCs w:val="24"/>
          <w:lang w:eastAsia="ro-RO"/>
        </w:rPr>
        <w:t>101.353</w:t>
      </w:r>
      <w:r w:rsidR="0004701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655D5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lei, profit care va fi utilizat conform hotararii asociatilor.</w:t>
      </w:r>
    </w:p>
    <w:p w:rsidR="0087372A" w:rsidRPr="0087372A" w:rsidRDefault="0087372A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</w:p>
    <w:p w:rsidR="0087372A" w:rsidRDefault="00C04104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Membrii Consiliului de Administratie</w:t>
      </w:r>
    </w:p>
    <w:p w:rsidR="00C04104" w:rsidRDefault="00C04104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Ing. CORNEA MARIUS</w:t>
      </w:r>
    </w:p>
    <w:p w:rsidR="00C04104" w:rsidRDefault="00C04104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Ing.GEORGIU ALEXANDRU</w:t>
      </w:r>
    </w:p>
    <w:p w:rsidR="00655D56" w:rsidRPr="0087372A" w:rsidRDefault="00655D56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Dl. CIMPEAN VASILE</w:t>
      </w:r>
    </w:p>
    <w:p w:rsidR="0087372A" w:rsidRPr="0087372A" w:rsidRDefault="0087372A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</w:p>
    <w:p w:rsidR="00A67D58" w:rsidRDefault="00A67D58"/>
    <w:sectPr w:rsidR="00A67D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0D5" w:rsidRDefault="00CF20D5" w:rsidP="00AE541F">
      <w:pPr>
        <w:spacing w:after="0" w:line="240" w:lineRule="auto"/>
      </w:pPr>
      <w:r>
        <w:separator/>
      </w:r>
    </w:p>
  </w:endnote>
  <w:endnote w:type="continuationSeparator" w:id="0">
    <w:p w:rsidR="00CF20D5" w:rsidRDefault="00CF20D5" w:rsidP="00AE5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0D5" w:rsidRDefault="00CF20D5" w:rsidP="00AE541F">
      <w:pPr>
        <w:spacing w:after="0" w:line="240" w:lineRule="auto"/>
      </w:pPr>
      <w:r>
        <w:separator/>
      </w:r>
    </w:p>
  </w:footnote>
  <w:footnote w:type="continuationSeparator" w:id="0">
    <w:p w:rsidR="00CF20D5" w:rsidRDefault="00CF20D5" w:rsidP="00AE54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94672"/>
    <w:multiLevelType w:val="multilevel"/>
    <w:tmpl w:val="8E34F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72A"/>
    <w:rsid w:val="0004701A"/>
    <w:rsid w:val="001852B2"/>
    <w:rsid w:val="00205640"/>
    <w:rsid w:val="003116E3"/>
    <w:rsid w:val="00340CC5"/>
    <w:rsid w:val="00446BD9"/>
    <w:rsid w:val="0047647A"/>
    <w:rsid w:val="004D7AFE"/>
    <w:rsid w:val="004F6BA7"/>
    <w:rsid w:val="005464CA"/>
    <w:rsid w:val="00550E0F"/>
    <w:rsid w:val="00575EF5"/>
    <w:rsid w:val="005F7FB6"/>
    <w:rsid w:val="00655D56"/>
    <w:rsid w:val="00771477"/>
    <w:rsid w:val="00784669"/>
    <w:rsid w:val="007A47F9"/>
    <w:rsid w:val="007B166C"/>
    <w:rsid w:val="0087372A"/>
    <w:rsid w:val="008C2FF7"/>
    <w:rsid w:val="00973984"/>
    <w:rsid w:val="00994B19"/>
    <w:rsid w:val="009C5812"/>
    <w:rsid w:val="009D011E"/>
    <w:rsid w:val="009D38ED"/>
    <w:rsid w:val="009D7F8C"/>
    <w:rsid w:val="00A67D58"/>
    <w:rsid w:val="00A72059"/>
    <w:rsid w:val="00AE541F"/>
    <w:rsid w:val="00B7219C"/>
    <w:rsid w:val="00C04104"/>
    <w:rsid w:val="00CF20D5"/>
    <w:rsid w:val="00D55F04"/>
    <w:rsid w:val="00DA0E25"/>
    <w:rsid w:val="00E21750"/>
    <w:rsid w:val="00E461E4"/>
    <w:rsid w:val="00EA3CEE"/>
    <w:rsid w:val="00EB67F4"/>
    <w:rsid w:val="00EC7B01"/>
    <w:rsid w:val="00F253B2"/>
    <w:rsid w:val="00F81D7A"/>
    <w:rsid w:val="00FD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1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7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B0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73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54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541F"/>
  </w:style>
  <w:style w:type="paragraph" w:styleId="Footer">
    <w:name w:val="footer"/>
    <w:basedOn w:val="Normal"/>
    <w:link w:val="FooterChar"/>
    <w:uiPriority w:val="99"/>
    <w:unhideWhenUsed/>
    <w:rsid w:val="00AE54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54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1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7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B0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73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54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541F"/>
  </w:style>
  <w:style w:type="paragraph" w:styleId="Footer">
    <w:name w:val="footer"/>
    <w:basedOn w:val="Normal"/>
    <w:link w:val="FooterChar"/>
    <w:uiPriority w:val="99"/>
    <w:unhideWhenUsed/>
    <w:rsid w:val="00AE54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54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1209</Words>
  <Characters>6893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Naum Violeta</dc:creator>
  <cp:lastModifiedBy>Windows User</cp:lastModifiedBy>
  <cp:revision>2</cp:revision>
  <cp:lastPrinted>2021-04-05T07:56:00Z</cp:lastPrinted>
  <dcterms:created xsi:type="dcterms:W3CDTF">2021-04-05T07:56:00Z</dcterms:created>
  <dcterms:modified xsi:type="dcterms:W3CDTF">2021-04-05T07:56:00Z</dcterms:modified>
</cp:coreProperties>
</file>